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38B" w:rsidRDefault="00AF4CD4">
      <w:pPr>
        <w:rPr>
          <w:sz w:val="40"/>
          <w:szCs w:val="40"/>
        </w:rPr>
      </w:pPr>
      <w:r w:rsidRPr="00AF4CD4">
        <w:rPr>
          <w:rFonts w:hint="eastAsia"/>
          <w:sz w:val="40"/>
          <w:szCs w:val="40"/>
        </w:rPr>
        <w:t>言葉のプリント</w:t>
      </w:r>
      <w:r w:rsidR="00077CE6">
        <w:rPr>
          <w:rFonts w:hint="eastAsia"/>
          <w:sz w:val="40"/>
          <w:szCs w:val="40"/>
        </w:rPr>
        <w:t xml:space="preserve">　⒛</w:t>
      </w:r>
    </w:p>
    <w:p w:rsidR="001F3722" w:rsidRPr="00AF4CD4" w:rsidRDefault="001F3722">
      <w:pPr>
        <w:rPr>
          <w:sz w:val="40"/>
          <w:szCs w:val="40"/>
        </w:rPr>
      </w:pPr>
    </w:p>
    <w:tbl>
      <w:tblPr>
        <w:tblStyle w:val="a3"/>
        <w:tblpPr w:leftFromText="142" w:rightFromText="142" w:tblpX="2246" w:tblpYSpec="top"/>
        <w:tblW w:w="0" w:type="auto"/>
        <w:tblLook w:val="04A0" w:firstRow="1" w:lastRow="0" w:firstColumn="1" w:lastColumn="0" w:noHBand="0" w:noVBand="1"/>
      </w:tblPr>
      <w:tblGrid>
        <w:gridCol w:w="1302"/>
        <w:gridCol w:w="1302"/>
        <w:gridCol w:w="1302"/>
        <w:gridCol w:w="1302"/>
        <w:gridCol w:w="1302"/>
        <w:gridCol w:w="1445"/>
        <w:gridCol w:w="1251"/>
      </w:tblGrid>
      <w:tr w:rsidR="002956E0" w:rsidTr="001F3722">
        <w:trPr>
          <w:cantSplit/>
          <w:trHeight w:val="1698"/>
        </w:trPr>
        <w:tc>
          <w:tcPr>
            <w:tcW w:w="1158" w:type="dxa"/>
            <w:textDirection w:val="tbRlV"/>
          </w:tcPr>
          <w:p w:rsidR="005D2143" w:rsidRPr="005D2143" w:rsidRDefault="00077CE6" w:rsidP="001F3722">
            <w:pPr>
              <w:ind w:left="113" w:right="1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擬人法</w:t>
            </w:r>
          </w:p>
          <w:p w:rsidR="002956E0" w:rsidRDefault="006B7574" w:rsidP="001F3722">
            <w:pPr>
              <w:ind w:left="113" w:right="113"/>
            </w:pPr>
            <w:r>
              <w:rPr>
                <w:rFonts w:hint="eastAsia"/>
              </w:rPr>
              <w:t>（</w:t>
            </w:r>
            <w:r w:rsidR="00077CE6">
              <w:rPr>
                <w:rFonts w:hint="eastAsia"/>
              </w:rPr>
              <w:t>ぎじんほう</w:t>
            </w:r>
            <w:r w:rsidR="005D2143">
              <w:rPr>
                <w:rFonts w:hint="eastAsia"/>
              </w:rPr>
              <w:t>）</w:t>
            </w:r>
          </w:p>
        </w:tc>
        <w:tc>
          <w:tcPr>
            <w:tcW w:w="1160" w:type="dxa"/>
            <w:textDirection w:val="tbRlV"/>
          </w:tcPr>
          <w:p w:rsidR="005D2143" w:rsidRPr="005D2143" w:rsidRDefault="00077CE6" w:rsidP="001F3722">
            <w:pPr>
              <w:ind w:left="113" w:right="1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隠喩</w:t>
            </w:r>
          </w:p>
          <w:p w:rsidR="002956E0" w:rsidRDefault="006B7574" w:rsidP="001F3722">
            <w:pPr>
              <w:ind w:left="113" w:right="113"/>
            </w:pPr>
            <w:r>
              <w:rPr>
                <w:rFonts w:hint="eastAsia"/>
              </w:rPr>
              <w:t>（</w:t>
            </w:r>
            <w:r w:rsidR="00077CE6">
              <w:rPr>
                <w:rFonts w:hint="eastAsia"/>
              </w:rPr>
              <w:t>いんゆ</w:t>
            </w:r>
            <w:r w:rsidR="005D2143">
              <w:rPr>
                <w:rFonts w:hint="eastAsia"/>
              </w:rPr>
              <w:t>）</w:t>
            </w:r>
          </w:p>
        </w:tc>
        <w:tc>
          <w:tcPr>
            <w:tcW w:w="1160" w:type="dxa"/>
            <w:textDirection w:val="tbRlV"/>
          </w:tcPr>
          <w:p w:rsidR="005D2143" w:rsidRPr="005D2143" w:rsidRDefault="00077CE6" w:rsidP="001F3722">
            <w:pPr>
              <w:ind w:left="113" w:right="1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直喩</w:t>
            </w:r>
          </w:p>
          <w:p w:rsidR="002956E0" w:rsidRDefault="006B7574" w:rsidP="001F3722">
            <w:pPr>
              <w:ind w:left="113" w:right="113"/>
            </w:pPr>
            <w:r>
              <w:rPr>
                <w:rFonts w:hint="eastAsia"/>
              </w:rPr>
              <w:t>（</w:t>
            </w:r>
            <w:r w:rsidR="00077CE6">
              <w:rPr>
                <w:rFonts w:hint="eastAsia"/>
              </w:rPr>
              <w:t>ちょくゆ</w:t>
            </w:r>
            <w:r w:rsidR="005D2143">
              <w:rPr>
                <w:rFonts w:hint="eastAsia"/>
              </w:rPr>
              <w:t>）</w:t>
            </w:r>
          </w:p>
        </w:tc>
        <w:tc>
          <w:tcPr>
            <w:tcW w:w="1160" w:type="dxa"/>
            <w:textDirection w:val="tbRlV"/>
          </w:tcPr>
          <w:p w:rsidR="005D2143" w:rsidRPr="005D2143" w:rsidRDefault="00077CE6" w:rsidP="001F3722">
            <w:pPr>
              <w:ind w:left="113" w:right="1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比喩</w:t>
            </w:r>
          </w:p>
          <w:p w:rsidR="002956E0" w:rsidRDefault="006B7574" w:rsidP="00077CE6">
            <w:pPr>
              <w:ind w:left="113" w:right="113"/>
            </w:pPr>
            <w:r>
              <w:rPr>
                <w:rFonts w:hint="eastAsia"/>
              </w:rPr>
              <w:t>（</w:t>
            </w:r>
            <w:r w:rsidR="00077CE6">
              <w:rPr>
                <w:rFonts w:hint="eastAsia"/>
              </w:rPr>
              <w:t>ひゆ</w:t>
            </w:r>
            <w:r w:rsidR="005D2143">
              <w:rPr>
                <w:rFonts w:hint="eastAsia"/>
              </w:rPr>
              <w:t>）</w:t>
            </w:r>
          </w:p>
        </w:tc>
        <w:tc>
          <w:tcPr>
            <w:tcW w:w="1160" w:type="dxa"/>
            <w:textDirection w:val="tbRlV"/>
          </w:tcPr>
          <w:p w:rsidR="005D2143" w:rsidRPr="005D2143" w:rsidRDefault="00077CE6" w:rsidP="001F3722">
            <w:pPr>
              <w:ind w:left="113" w:right="1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技巧</w:t>
            </w:r>
          </w:p>
          <w:p w:rsidR="002956E0" w:rsidRDefault="006B7574" w:rsidP="001F3722">
            <w:pPr>
              <w:ind w:left="113" w:right="113"/>
            </w:pPr>
            <w:r>
              <w:rPr>
                <w:rFonts w:hint="eastAsia"/>
              </w:rPr>
              <w:t>（</w:t>
            </w:r>
            <w:r w:rsidR="00077CE6">
              <w:rPr>
                <w:rFonts w:hint="eastAsia"/>
              </w:rPr>
              <w:t>ぎこう</w:t>
            </w:r>
            <w:r w:rsidR="005D2143">
              <w:rPr>
                <w:rFonts w:hint="eastAsia"/>
              </w:rPr>
              <w:t>）</w:t>
            </w:r>
          </w:p>
        </w:tc>
        <w:tc>
          <w:tcPr>
            <w:tcW w:w="1445" w:type="dxa"/>
            <w:textDirection w:val="tbRlV"/>
          </w:tcPr>
          <w:p w:rsidR="0001238B" w:rsidRPr="0001238B" w:rsidRDefault="00077CE6" w:rsidP="00AF4CD4">
            <w:pPr>
              <w:ind w:left="113" w:right="1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修辞</w:t>
            </w:r>
          </w:p>
          <w:p w:rsidR="002956E0" w:rsidRDefault="001F3722" w:rsidP="005D2143">
            <w:pPr>
              <w:ind w:left="113" w:right="113"/>
            </w:pPr>
            <w:r>
              <w:rPr>
                <w:rFonts w:hint="eastAsia"/>
              </w:rPr>
              <w:t>（</w:t>
            </w:r>
            <w:r w:rsidR="00077CE6">
              <w:rPr>
                <w:rFonts w:hint="eastAsia"/>
              </w:rPr>
              <w:t>しゅうじ</w:t>
            </w:r>
            <w:r w:rsidR="0001238B">
              <w:rPr>
                <w:rFonts w:hint="eastAsia"/>
              </w:rPr>
              <w:t>）</w:t>
            </w:r>
          </w:p>
        </w:tc>
        <w:tc>
          <w:tcPr>
            <w:tcW w:w="1251" w:type="dxa"/>
            <w:textDirection w:val="tbRlV"/>
          </w:tcPr>
          <w:p w:rsidR="002956E0" w:rsidRDefault="002956E0" w:rsidP="00AF4CD4">
            <w:pPr>
              <w:ind w:left="113" w:right="113"/>
            </w:pPr>
            <w:r>
              <w:rPr>
                <w:rFonts w:hint="eastAsia"/>
              </w:rPr>
              <w:t>語句</w:t>
            </w:r>
          </w:p>
        </w:tc>
      </w:tr>
      <w:tr w:rsidR="002956E0" w:rsidTr="002956E0">
        <w:trPr>
          <w:cantSplit/>
          <w:trHeight w:val="3523"/>
        </w:trPr>
        <w:tc>
          <w:tcPr>
            <w:tcW w:w="1158" w:type="dxa"/>
            <w:textDirection w:val="tbRlV"/>
          </w:tcPr>
          <w:p w:rsidR="002956E0" w:rsidRPr="0001238B" w:rsidRDefault="00077CE6" w:rsidP="00AF4CD4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人間でないものを人間にたとえる修辞法</w:t>
            </w:r>
          </w:p>
        </w:tc>
        <w:tc>
          <w:tcPr>
            <w:tcW w:w="1160" w:type="dxa"/>
            <w:textDirection w:val="tbRlV"/>
          </w:tcPr>
          <w:p w:rsidR="002956E0" w:rsidRPr="0001238B" w:rsidRDefault="00077CE6" w:rsidP="00077CE6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「たとえば」「ように」といった表現を使</w:t>
            </w:r>
            <w:r>
              <w:rPr>
                <w:rFonts w:hint="eastAsia"/>
                <w:sz w:val="24"/>
                <w:szCs w:val="24"/>
              </w:rPr>
              <w:t>わない</w:t>
            </w:r>
            <w:r>
              <w:rPr>
                <w:rFonts w:hint="eastAsia"/>
                <w:sz w:val="24"/>
                <w:szCs w:val="24"/>
              </w:rPr>
              <w:t>比喩</w:t>
            </w:r>
          </w:p>
        </w:tc>
        <w:tc>
          <w:tcPr>
            <w:tcW w:w="1160" w:type="dxa"/>
            <w:textDirection w:val="tbRlV"/>
          </w:tcPr>
          <w:p w:rsidR="002956E0" w:rsidRPr="0001238B" w:rsidRDefault="00077CE6" w:rsidP="00AF4CD4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「たとえば」「ように」といった表現を使った比喩</w:t>
            </w:r>
          </w:p>
        </w:tc>
        <w:tc>
          <w:tcPr>
            <w:tcW w:w="1160" w:type="dxa"/>
            <w:textDirection w:val="tbRlV"/>
          </w:tcPr>
          <w:p w:rsidR="002956E0" w:rsidRPr="0001238B" w:rsidRDefault="00077CE6" w:rsidP="00AF4CD4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たとえ</w:t>
            </w:r>
          </w:p>
        </w:tc>
        <w:tc>
          <w:tcPr>
            <w:tcW w:w="1160" w:type="dxa"/>
            <w:textDirection w:val="tbRlV"/>
          </w:tcPr>
          <w:p w:rsidR="002956E0" w:rsidRPr="0001238B" w:rsidRDefault="00077CE6" w:rsidP="00AF4CD4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技術が巧みなこと</w:t>
            </w:r>
          </w:p>
        </w:tc>
        <w:tc>
          <w:tcPr>
            <w:tcW w:w="1445" w:type="dxa"/>
            <w:textDirection w:val="tbRlV"/>
          </w:tcPr>
          <w:p w:rsidR="002956E0" w:rsidRPr="0001238B" w:rsidRDefault="00077CE6" w:rsidP="00385BDE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巧みな言い回しをしたり、美しく効果的に表現したりすること</w:t>
            </w:r>
          </w:p>
        </w:tc>
        <w:tc>
          <w:tcPr>
            <w:tcW w:w="1251" w:type="dxa"/>
            <w:textDirection w:val="tbRlV"/>
          </w:tcPr>
          <w:p w:rsidR="002956E0" w:rsidRDefault="002956E0" w:rsidP="00AF4CD4">
            <w:pPr>
              <w:ind w:left="113" w:right="113"/>
            </w:pPr>
            <w:r>
              <w:rPr>
                <w:rFonts w:hint="eastAsia"/>
              </w:rPr>
              <w:t>意味</w:t>
            </w:r>
          </w:p>
        </w:tc>
      </w:tr>
      <w:tr w:rsidR="002956E0" w:rsidTr="002956E0">
        <w:trPr>
          <w:cantSplit/>
          <w:trHeight w:val="3673"/>
        </w:trPr>
        <w:tc>
          <w:tcPr>
            <w:tcW w:w="1158" w:type="dxa"/>
            <w:textDirection w:val="tbRlV"/>
          </w:tcPr>
          <w:p w:rsidR="002956E0" w:rsidRPr="0001238B" w:rsidRDefault="00077CE6" w:rsidP="00AF4CD4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美しく咲く花を「花が笑う」と擬人法で表現してみた。</w:t>
            </w:r>
            <w:bookmarkStart w:id="0" w:name="_GoBack"/>
            <w:bookmarkEnd w:id="0"/>
          </w:p>
        </w:tc>
        <w:tc>
          <w:tcPr>
            <w:tcW w:w="1160" w:type="dxa"/>
            <w:textDirection w:val="tbRlV"/>
          </w:tcPr>
          <w:p w:rsidR="002956E0" w:rsidRPr="0001238B" w:rsidRDefault="00077CE6" w:rsidP="00AF4CD4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「バラの唇」と隠喩で表現する。</w:t>
            </w:r>
          </w:p>
        </w:tc>
        <w:tc>
          <w:tcPr>
            <w:tcW w:w="1160" w:type="dxa"/>
            <w:textDirection w:val="tbRlV"/>
          </w:tcPr>
          <w:p w:rsidR="002956E0" w:rsidRPr="0001238B" w:rsidRDefault="00077CE6" w:rsidP="00AF4CD4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「雪のように白い」と直喩で表現する。</w:t>
            </w:r>
          </w:p>
        </w:tc>
        <w:tc>
          <w:tcPr>
            <w:tcW w:w="1160" w:type="dxa"/>
            <w:textDirection w:val="tbRlV"/>
          </w:tcPr>
          <w:p w:rsidR="002956E0" w:rsidRPr="0001238B" w:rsidRDefault="00077CE6" w:rsidP="00AF4CD4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比喩を用いてわかりやすく解説する。</w:t>
            </w:r>
          </w:p>
        </w:tc>
        <w:tc>
          <w:tcPr>
            <w:tcW w:w="1160" w:type="dxa"/>
            <w:textDirection w:val="tbRlV"/>
          </w:tcPr>
          <w:p w:rsidR="002956E0" w:rsidRPr="0001238B" w:rsidRDefault="00077CE6" w:rsidP="00AF4CD4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ピカソは技巧的に優れた画家であった</w:t>
            </w:r>
          </w:p>
        </w:tc>
        <w:tc>
          <w:tcPr>
            <w:tcW w:w="1445" w:type="dxa"/>
            <w:textDirection w:val="tbRlV"/>
          </w:tcPr>
          <w:p w:rsidR="002956E0" w:rsidRPr="0001238B" w:rsidRDefault="00077CE6" w:rsidP="00AF4CD4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あまりに修辞を使い過ぎた文章は好まれない。</w:t>
            </w:r>
          </w:p>
        </w:tc>
        <w:tc>
          <w:tcPr>
            <w:tcW w:w="1251" w:type="dxa"/>
            <w:textDirection w:val="tbRlV"/>
          </w:tcPr>
          <w:p w:rsidR="002956E0" w:rsidRDefault="002956E0" w:rsidP="00AF4CD4">
            <w:pPr>
              <w:ind w:left="113" w:right="113"/>
            </w:pPr>
            <w:r>
              <w:rPr>
                <w:rFonts w:hint="eastAsia"/>
              </w:rPr>
              <w:t>例文</w:t>
            </w:r>
          </w:p>
        </w:tc>
      </w:tr>
    </w:tbl>
    <w:p w:rsidR="008D7808" w:rsidRDefault="008D7808"/>
    <w:sectPr w:rsidR="008D7808" w:rsidSect="001F3722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15"/>
    <w:rsid w:val="0001238B"/>
    <w:rsid w:val="00077CE6"/>
    <w:rsid w:val="00103986"/>
    <w:rsid w:val="001F3722"/>
    <w:rsid w:val="002956E0"/>
    <w:rsid w:val="00385BDE"/>
    <w:rsid w:val="005335E0"/>
    <w:rsid w:val="00557B15"/>
    <w:rsid w:val="005D2143"/>
    <w:rsid w:val="006B7574"/>
    <w:rsid w:val="008D7808"/>
    <w:rsid w:val="00AA3A1D"/>
    <w:rsid w:val="00AB540F"/>
    <w:rsid w:val="00AF4CD4"/>
    <w:rsid w:val="00E56BDC"/>
    <w:rsid w:val="00F44F5E"/>
    <w:rsid w:val="00F8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4A7326-B641-4BB1-AA27-FA001607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tohto-semi</dc:creator>
  <cp:keywords/>
  <dc:description/>
  <cp:lastModifiedBy>tohto-semi</cp:lastModifiedBy>
  <cp:revision>18</cp:revision>
  <cp:lastPrinted>2015-07-02T05:32:00Z</cp:lastPrinted>
  <dcterms:created xsi:type="dcterms:W3CDTF">2015-07-01T05:57:00Z</dcterms:created>
  <dcterms:modified xsi:type="dcterms:W3CDTF">2015-12-17T08:12:00Z</dcterms:modified>
</cp:coreProperties>
</file>